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5A5" w:rsidRPr="006A05A5" w:rsidRDefault="006A05A5" w:rsidP="006A05A5">
      <w:pPr>
        <w:pStyle w:val="Ttulo1"/>
        <w:spacing w:before="0"/>
        <w:ind w:left="284" w:hanging="284"/>
        <w:rPr>
          <w:rFonts w:ascii="Arial" w:hAnsi="Arial" w:cs="Arial"/>
          <w:color w:val="auto"/>
          <w:sz w:val="22"/>
          <w:szCs w:val="22"/>
        </w:rPr>
      </w:pPr>
      <w:bookmarkStart w:id="0" w:name="_Toc388343610"/>
      <w:r>
        <w:rPr>
          <w:rFonts w:ascii="Arial" w:hAnsi="Arial" w:cs="Arial"/>
          <w:color w:val="auto"/>
          <w:sz w:val="22"/>
          <w:szCs w:val="22"/>
        </w:rPr>
        <w:t>EP 254 (3</w:t>
      </w:r>
      <w:r>
        <w:rPr>
          <w:rFonts w:ascii="Arial" w:hAnsi="Arial" w:cs="Arial"/>
          <w:color w:val="auto"/>
          <w:sz w:val="22"/>
          <w:szCs w:val="22"/>
        </w:rPr>
        <w:t>5</w:t>
      </w:r>
      <w:r>
        <w:rPr>
          <w:rFonts w:ascii="Arial" w:hAnsi="Arial" w:cs="Arial"/>
          <w:color w:val="auto"/>
          <w:sz w:val="22"/>
          <w:szCs w:val="22"/>
        </w:rPr>
        <w:t xml:space="preserve">) </w:t>
      </w:r>
      <w:r w:rsidRPr="006A05A5">
        <w:rPr>
          <w:rFonts w:ascii="Arial" w:hAnsi="Arial" w:cs="Arial"/>
          <w:color w:val="auto"/>
          <w:sz w:val="22"/>
          <w:szCs w:val="22"/>
        </w:rPr>
        <w:t>LUMINARIA FLUORESCENTE TIPO CANALETA ESTANDAR</w:t>
      </w:r>
      <w:bookmarkEnd w:id="0"/>
    </w:p>
    <w:p w:rsid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1" w:name="_Toc385344058"/>
      <w:bookmarkStart w:id="2" w:name="_Toc385346155"/>
      <w:bookmarkStart w:id="3" w:name="_Toc388343611"/>
    </w:p>
    <w:p w:rsid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r w:rsidRPr="006A05A5">
        <w:rPr>
          <w:rFonts w:ascii="Arial" w:hAnsi="Arial" w:cs="Arial"/>
          <w:color w:val="auto"/>
          <w:sz w:val="22"/>
          <w:szCs w:val="22"/>
        </w:rPr>
        <w:t>CARACTERÍSTICAS TÉCNICAS</w:t>
      </w:r>
      <w:bookmarkEnd w:id="1"/>
      <w:bookmarkEnd w:id="2"/>
      <w:bookmarkEnd w:id="3"/>
    </w:p>
    <w:p w:rsidR="006A05A5" w:rsidRPr="006A05A5" w:rsidRDefault="006A05A5" w:rsidP="006A05A5"/>
    <w:p w:rsidR="006A05A5" w:rsidRPr="006A05A5" w:rsidRDefault="006A05A5" w:rsidP="006A05A5">
      <w:pPr>
        <w:ind w:firstLine="709"/>
        <w:jc w:val="both"/>
        <w:rPr>
          <w:rFonts w:ascii="Arial" w:hAnsi="Arial" w:cs="Arial"/>
          <w:lang w:val="es-ES"/>
        </w:rPr>
      </w:pPr>
      <w:r w:rsidRPr="006A05A5">
        <w:rPr>
          <w:rFonts w:ascii="Arial" w:hAnsi="Arial" w:cs="Arial"/>
          <w:lang w:val="es-ES"/>
        </w:rPr>
        <w:t xml:space="preserve">Suministro, colocación y pruebas de Luminaria tipo canaleta estándar, para tubo T5, con balastro electrónico </w:t>
      </w:r>
      <w:proofErr w:type="spellStart"/>
      <w:r w:rsidRPr="006A05A5">
        <w:rPr>
          <w:rFonts w:ascii="Arial" w:hAnsi="Arial" w:cs="Arial"/>
          <w:lang w:val="es-ES"/>
        </w:rPr>
        <w:t>multivoltaje</w:t>
      </w:r>
      <w:proofErr w:type="spellEnd"/>
      <w:r w:rsidRPr="006A05A5">
        <w:rPr>
          <w:rFonts w:ascii="Arial" w:hAnsi="Arial" w:cs="Arial"/>
          <w:lang w:val="es-ES"/>
        </w:rPr>
        <w:t xml:space="preserve">, montado en estructura de señalización en andén, serie MS5, marca </w:t>
      </w:r>
      <w:proofErr w:type="spellStart"/>
      <w:r w:rsidRPr="006A05A5">
        <w:rPr>
          <w:rFonts w:ascii="Arial" w:hAnsi="Arial" w:cs="Arial"/>
          <w:lang w:val="es-ES"/>
        </w:rPr>
        <w:t>Lithonia</w:t>
      </w:r>
      <w:proofErr w:type="spellEnd"/>
      <w:r w:rsidRPr="006A05A5">
        <w:rPr>
          <w:rFonts w:ascii="Arial" w:hAnsi="Arial" w:cs="Arial"/>
          <w:lang w:val="es-ES"/>
        </w:rPr>
        <w:t xml:space="preserve"> </w:t>
      </w:r>
      <w:proofErr w:type="spellStart"/>
      <w:r w:rsidRPr="006A05A5">
        <w:rPr>
          <w:rFonts w:ascii="Arial" w:hAnsi="Arial" w:cs="Arial"/>
          <w:lang w:val="es-ES"/>
        </w:rPr>
        <w:t>Lighting</w:t>
      </w:r>
      <w:proofErr w:type="spellEnd"/>
      <w:r w:rsidRPr="006A05A5">
        <w:rPr>
          <w:rFonts w:ascii="Arial" w:hAnsi="Arial" w:cs="Arial"/>
          <w:lang w:val="es-ES"/>
        </w:rPr>
        <w:t xml:space="preserve"> o similar y equivalente, catalogo acorde a planos de proyecto ejecutivo. El precio unitario incluye: mano de obra, equipo, herramientas, nivelación, andamios, elevaciones, cortes, retiros, almacenaje, soportería adecuada para cada luminaria, accesorios de fijación, conexión eléctrica, materiales menores necesarias, limpieza del área de trabajo y todo lo necesario para su correcta ejecución.</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La luminaria MS5, considera los materiales mencionados líneas abajo y de los cuales se deberán presentar los certificados de calidad correspondientes de cada uno de los productos a instalar.</w:t>
      </w:r>
    </w:p>
    <w:p w:rsidR="006A05A5" w:rsidRPr="006A05A5" w:rsidRDefault="006A05A5" w:rsidP="006A05A5">
      <w:pPr>
        <w:pStyle w:val="Prrafodelista"/>
        <w:ind w:left="0" w:firstLine="709"/>
        <w:jc w:val="both"/>
        <w:rPr>
          <w:rFonts w:ascii="Arial" w:hAnsi="Arial" w:cs="Arial"/>
          <w:lang w:val="es-ES"/>
        </w:rPr>
      </w:pPr>
    </w:p>
    <w:p w:rsidR="006A05A5" w:rsidRPr="006A05A5" w:rsidRDefault="006A05A5" w:rsidP="006A05A5">
      <w:pPr>
        <w:pStyle w:val="Prrafodelista"/>
        <w:ind w:left="0" w:firstLine="709"/>
        <w:jc w:val="both"/>
        <w:rPr>
          <w:rFonts w:ascii="Arial" w:hAnsi="Arial" w:cs="Arial"/>
          <w:lang w:val="es-ES"/>
        </w:rPr>
      </w:pPr>
      <w:r w:rsidRPr="006A05A5">
        <w:rPr>
          <w:rFonts w:ascii="Arial" w:hAnsi="Arial" w:cs="Arial"/>
          <w:lang w:val="es-ES"/>
        </w:rPr>
        <w:t xml:space="preserve">Los materiales son los siguientes:  </w:t>
      </w:r>
    </w:p>
    <w:p w:rsidR="006A05A5" w:rsidRPr="006A05A5" w:rsidRDefault="006A05A5" w:rsidP="006A05A5">
      <w:pPr>
        <w:pStyle w:val="Prrafodelista"/>
        <w:tabs>
          <w:tab w:val="left" w:pos="426"/>
          <w:tab w:val="left" w:pos="709"/>
        </w:tabs>
        <w:jc w:val="both"/>
        <w:rPr>
          <w:rFonts w:ascii="Arial" w:hAnsi="Arial" w:cs="Arial"/>
          <w:lang w:val="es-ES"/>
        </w:rPr>
      </w:pPr>
    </w:p>
    <w:p w:rsidR="006A05A5" w:rsidRPr="006A05A5" w:rsidRDefault="006A05A5" w:rsidP="006A05A5">
      <w:pPr>
        <w:pStyle w:val="Prrafodelista"/>
        <w:numPr>
          <w:ilvl w:val="0"/>
          <w:numId w:val="16"/>
        </w:numPr>
        <w:tabs>
          <w:tab w:val="left" w:pos="426"/>
          <w:tab w:val="left" w:pos="709"/>
          <w:tab w:val="center" w:pos="4252"/>
          <w:tab w:val="right" w:pos="8504"/>
        </w:tabs>
        <w:spacing w:before="120"/>
        <w:jc w:val="both"/>
        <w:rPr>
          <w:rFonts w:ascii="Arial" w:hAnsi="Arial" w:cs="Arial"/>
        </w:rPr>
      </w:pPr>
      <w:r w:rsidRPr="006A05A5">
        <w:rPr>
          <w:rFonts w:ascii="Arial" w:hAnsi="Arial" w:cs="Arial"/>
        </w:rPr>
        <w:t xml:space="preserve">Luminaria tipo canaleta serie MS5 para un tubo  T5, </w:t>
      </w:r>
      <w:proofErr w:type="spellStart"/>
      <w:r w:rsidRPr="006A05A5">
        <w:rPr>
          <w:rFonts w:ascii="Arial" w:hAnsi="Arial" w:cs="Arial"/>
        </w:rPr>
        <w:t>Mca</w:t>
      </w:r>
      <w:proofErr w:type="spellEnd"/>
      <w:r w:rsidRPr="006A05A5">
        <w:rPr>
          <w:rFonts w:ascii="Arial" w:hAnsi="Arial" w:cs="Arial"/>
        </w:rPr>
        <w:t xml:space="preserve">. </w:t>
      </w:r>
      <w:proofErr w:type="spellStart"/>
      <w:r w:rsidRPr="006A05A5">
        <w:rPr>
          <w:rFonts w:ascii="Arial" w:hAnsi="Arial" w:cs="Arial"/>
          <w:lang w:val="es-ES"/>
        </w:rPr>
        <w:t>Lithonia</w:t>
      </w:r>
      <w:proofErr w:type="spellEnd"/>
      <w:r w:rsidRPr="006A05A5">
        <w:rPr>
          <w:rFonts w:ascii="Arial" w:hAnsi="Arial" w:cs="Arial"/>
          <w:lang w:val="es-ES"/>
        </w:rPr>
        <w:t xml:space="preserve"> </w:t>
      </w:r>
      <w:proofErr w:type="spellStart"/>
      <w:r w:rsidRPr="006A05A5">
        <w:rPr>
          <w:rFonts w:ascii="Arial" w:hAnsi="Arial" w:cs="Arial"/>
          <w:lang w:val="es-ES"/>
        </w:rPr>
        <w:t>Lighting</w:t>
      </w:r>
      <w:proofErr w:type="spellEnd"/>
      <w:r w:rsidRPr="006A05A5">
        <w:rPr>
          <w:rFonts w:ascii="Arial" w:hAnsi="Arial" w:cs="Arial"/>
        </w:rPr>
        <w:t xml:space="preserve"> o similar.</w:t>
      </w:r>
    </w:p>
    <w:p w:rsidR="006A05A5" w:rsidRPr="006A05A5" w:rsidRDefault="006A05A5" w:rsidP="006A05A5">
      <w:pPr>
        <w:pStyle w:val="Prrafodelista"/>
        <w:numPr>
          <w:ilvl w:val="0"/>
          <w:numId w:val="16"/>
        </w:numPr>
        <w:tabs>
          <w:tab w:val="left" w:pos="426"/>
          <w:tab w:val="left" w:pos="709"/>
          <w:tab w:val="center" w:pos="4252"/>
          <w:tab w:val="right" w:pos="8504"/>
        </w:tabs>
        <w:spacing w:before="120"/>
        <w:jc w:val="both"/>
        <w:rPr>
          <w:rFonts w:ascii="Arial" w:hAnsi="Arial" w:cs="Arial"/>
        </w:rPr>
      </w:pPr>
      <w:r w:rsidRPr="006A05A5">
        <w:rPr>
          <w:rFonts w:ascii="Arial" w:hAnsi="Arial" w:cs="Arial"/>
        </w:rPr>
        <w:t>Lámpara lineal fluorescente, blanco frio, T5 de 14 W, 21 W o 28 W, según especificación de proyecto ejecutivo.</w:t>
      </w:r>
    </w:p>
    <w:p w:rsidR="006A05A5" w:rsidRPr="006A05A5" w:rsidRDefault="006A05A5" w:rsidP="006A05A5">
      <w:pPr>
        <w:pStyle w:val="Prrafodelista"/>
        <w:numPr>
          <w:ilvl w:val="0"/>
          <w:numId w:val="16"/>
        </w:numPr>
        <w:tabs>
          <w:tab w:val="left" w:pos="426"/>
          <w:tab w:val="left" w:pos="709"/>
          <w:tab w:val="center" w:pos="4252"/>
          <w:tab w:val="right" w:pos="8504"/>
        </w:tabs>
        <w:spacing w:before="120"/>
        <w:jc w:val="both"/>
        <w:rPr>
          <w:rFonts w:ascii="Arial" w:hAnsi="Arial" w:cs="Arial"/>
        </w:rPr>
      </w:pPr>
      <w:r w:rsidRPr="006A05A5">
        <w:rPr>
          <w:rFonts w:ascii="Arial" w:hAnsi="Arial" w:cs="Arial"/>
        </w:rPr>
        <w:t xml:space="preserve">Balastro electrónico </w:t>
      </w:r>
      <w:proofErr w:type="spellStart"/>
      <w:r w:rsidRPr="006A05A5">
        <w:rPr>
          <w:rFonts w:ascii="Arial" w:hAnsi="Arial" w:cs="Arial"/>
        </w:rPr>
        <w:t>multivoltaje</w:t>
      </w:r>
      <w:proofErr w:type="spellEnd"/>
      <w:r w:rsidRPr="006A05A5">
        <w:rPr>
          <w:rFonts w:ascii="Arial" w:hAnsi="Arial" w:cs="Arial"/>
        </w:rPr>
        <w:t>, con THD menor a 10%. Este balastro podrá alimentar a 1 o 2 lámparas fluorescentes según convenga en el acomodo de luminarias.</w:t>
      </w:r>
    </w:p>
    <w:p w:rsidR="006A05A5" w:rsidRPr="006A05A5" w:rsidRDefault="006A05A5" w:rsidP="006A05A5">
      <w:pPr>
        <w:jc w:val="both"/>
        <w:rPr>
          <w:rFonts w:ascii="Arial" w:hAnsi="Arial" w:cs="Arial"/>
        </w:rPr>
      </w:pPr>
    </w:p>
    <w:p w:rsidR="006A05A5" w:rsidRPr="006A05A5" w:rsidRDefault="006A05A5" w:rsidP="006A05A5">
      <w:pPr>
        <w:pStyle w:val="Prrafodelista"/>
        <w:ind w:left="-567"/>
        <w:rPr>
          <w:rFonts w:ascii="Arial" w:hAnsi="Arial" w:cs="Arial"/>
        </w:rPr>
      </w:pPr>
      <w:r w:rsidRPr="006A05A5">
        <w:rPr>
          <w:rFonts w:ascii="Arial" w:hAnsi="Arial" w:cs="Arial"/>
          <w:noProof/>
        </w:rPr>
        <w:drawing>
          <wp:inline distT="0" distB="0" distL="0" distR="0" wp14:anchorId="3CC07CED" wp14:editId="3F856CA2">
            <wp:extent cx="6660000" cy="3387178"/>
            <wp:effectExtent l="0" t="0" r="7620" b="381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b="60614"/>
                    <a:stretch/>
                  </pic:blipFill>
                  <pic:spPr bwMode="auto">
                    <a:xfrm>
                      <a:off x="0" y="0"/>
                      <a:ext cx="6660000" cy="3387178"/>
                    </a:xfrm>
                    <a:prstGeom prst="rect">
                      <a:avLst/>
                    </a:prstGeom>
                    <a:noFill/>
                    <a:ln>
                      <a:noFill/>
                    </a:ln>
                    <a:extLst>
                      <a:ext uri="{53640926-AAD7-44D8-BBD7-CCE9431645EC}">
                        <a14:shadowObscured xmlns:a14="http://schemas.microsoft.com/office/drawing/2010/main"/>
                      </a:ext>
                    </a:extLst>
                  </pic:spPr>
                </pic:pic>
              </a:graphicData>
            </a:graphic>
          </wp:inline>
        </w:drawing>
      </w:r>
    </w:p>
    <w:p w:rsidR="006A05A5" w:rsidRPr="006A05A5" w:rsidRDefault="006A05A5" w:rsidP="006A05A5">
      <w:pPr>
        <w:pStyle w:val="Prrafodelista"/>
        <w:ind w:left="-567"/>
        <w:jc w:val="both"/>
        <w:rPr>
          <w:rFonts w:ascii="Arial" w:hAnsi="Arial" w:cs="Arial"/>
        </w:rPr>
      </w:pPr>
      <w:bookmarkStart w:id="4" w:name="_GoBack"/>
      <w:r w:rsidRPr="006A05A5">
        <w:rPr>
          <w:rFonts w:ascii="Arial" w:hAnsi="Arial" w:cs="Arial"/>
          <w:noProof/>
        </w:rPr>
        <w:lastRenderedPageBreak/>
        <w:drawing>
          <wp:inline distT="0" distB="0" distL="0" distR="0" wp14:anchorId="561714A9" wp14:editId="4E8084DD">
            <wp:extent cx="6660000" cy="5120953"/>
            <wp:effectExtent l="0" t="0" r="7620" b="381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t="40454"/>
                    <a:stretch/>
                  </pic:blipFill>
                  <pic:spPr bwMode="auto">
                    <a:xfrm>
                      <a:off x="0" y="0"/>
                      <a:ext cx="6660000" cy="5120953"/>
                    </a:xfrm>
                    <a:prstGeom prst="rect">
                      <a:avLst/>
                    </a:prstGeom>
                    <a:noFill/>
                    <a:ln>
                      <a:noFill/>
                    </a:ln>
                    <a:extLst>
                      <a:ext uri="{53640926-AAD7-44D8-BBD7-CCE9431645EC}">
                        <a14:shadowObscured xmlns:a14="http://schemas.microsoft.com/office/drawing/2010/main"/>
                      </a:ext>
                    </a:extLst>
                  </pic:spPr>
                </pic:pic>
              </a:graphicData>
            </a:graphic>
          </wp:inline>
        </w:drawing>
      </w:r>
      <w:bookmarkEnd w:id="4"/>
    </w:p>
    <w:p w:rsidR="006A05A5" w:rsidRPr="006A05A5" w:rsidRDefault="006A05A5" w:rsidP="006A05A5">
      <w:pPr>
        <w:pStyle w:val="Prrafodelista"/>
        <w:tabs>
          <w:tab w:val="left" w:pos="426"/>
          <w:tab w:val="left" w:pos="709"/>
        </w:tabs>
        <w:jc w:val="both"/>
        <w:rPr>
          <w:rFonts w:ascii="Arial" w:hAnsi="Arial" w:cs="Arial"/>
        </w:rPr>
      </w:pPr>
    </w:p>
    <w:p w:rsidR="006A05A5" w:rsidRPr="006A05A5" w:rsidRDefault="006A05A5" w:rsidP="006A05A5">
      <w:pPr>
        <w:jc w:val="both"/>
        <w:rPr>
          <w:rFonts w:ascii="Arial" w:hAnsi="Arial" w:cs="Arial"/>
        </w:rPr>
      </w:pPr>
    </w:p>
    <w:p w:rsidR="006A05A5" w:rsidRP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5" w:name="_Toc385344059"/>
      <w:bookmarkStart w:id="6" w:name="_Toc385346156"/>
      <w:bookmarkStart w:id="7" w:name="_Toc388343612"/>
      <w:r w:rsidRPr="006A05A5">
        <w:rPr>
          <w:rFonts w:ascii="Arial" w:hAnsi="Arial" w:cs="Arial"/>
          <w:color w:val="auto"/>
          <w:sz w:val="22"/>
          <w:szCs w:val="22"/>
        </w:rPr>
        <w:t>EJECUCIÓN DE OBRA</w:t>
      </w:r>
      <w:bookmarkEnd w:id="5"/>
      <w:bookmarkEnd w:id="6"/>
      <w:bookmarkEnd w:id="7"/>
      <w:r>
        <w:rPr>
          <w:rFonts w:ascii="Arial" w:hAnsi="Arial" w:cs="Arial"/>
          <w:color w:val="auto"/>
          <w:sz w:val="22"/>
          <w:szCs w:val="22"/>
        </w:rPr>
        <w:t>.-</w:t>
      </w:r>
    </w:p>
    <w:p w:rsidR="006A05A5" w:rsidRPr="006A05A5" w:rsidRDefault="006A05A5" w:rsidP="006A05A5">
      <w:pPr>
        <w:pStyle w:val="TITULO-4"/>
        <w:numPr>
          <w:ilvl w:val="0"/>
          <w:numId w:val="15"/>
        </w:numPr>
        <w:rPr>
          <w:i w:val="0"/>
          <w:sz w:val="22"/>
          <w:szCs w:val="22"/>
        </w:rPr>
      </w:pPr>
      <w:bookmarkStart w:id="8" w:name="_Toc385344060"/>
      <w:bookmarkStart w:id="9" w:name="_Toc385346157"/>
      <w:bookmarkStart w:id="10" w:name="_Toc388343613"/>
      <w:r w:rsidRPr="006A05A5">
        <w:rPr>
          <w:i w:val="0"/>
          <w:sz w:val="22"/>
          <w:szCs w:val="22"/>
        </w:rPr>
        <w:t>Trabajos preliminares</w:t>
      </w:r>
      <w:bookmarkEnd w:id="8"/>
      <w:bookmarkEnd w:id="9"/>
      <w:bookmarkEnd w:id="10"/>
    </w:p>
    <w:p w:rsidR="006A05A5" w:rsidRPr="006A05A5" w:rsidRDefault="006A05A5" w:rsidP="006A05A5">
      <w:pPr>
        <w:ind w:firstLine="709"/>
        <w:jc w:val="both"/>
        <w:rPr>
          <w:rFonts w:ascii="Arial" w:hAnsi="Arial" w:cs="Arial"/>
          <w:lang w:val="es-ES"/>
        </w:rPr>
      </w:pPr>
      <w:r w:rsidRPr="006A05A5">
        <w:rPr>
          <w:rFonts w:ascii="Arial" w:hAnsi="Arial" w:cs="Arial"/>
          <w:lang w:val="es-ES"/>
        </w:rPr>
        <w:t xml:space="preserve">Estas actividades comprenden todos aquellos trabajos o actuaciones previas que deberán de desarrollarse, antes de ejecutar los trabajos de instalación de </w:t>
      </w:r>
      <w:r w:rsidRPr="006A05A5">
        <w:rPr>
          <w:rFonts w:ascii="Arial" w:hAnsi="Arial" w:cs="Arial"/>
        </w:rPr>
        <w:t>Luminarias</w:t>
      </w:r>
      <w:r w:rsidRPr="006A05A5">
        <w:rPr>
          <w:rFonts w:ascii="Arial" w:hAnsi="Arial" w:cs="Arial"/>
          <w:lang w:val="es-ES"/>
        </w:rPr>
        <w:t xml:space="preserve"> fluorescentes tipo canaleta serie MS5.</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rPr>
          <w:rFonts w:ascii="Arial" w:hAnsi="Arial" w:cs="Arial"/>
          <w:lang w:val="es-ES"/>
        </w:rPr>
      </w:pPr>
      <w:r w:rsidRPr="006A05A5">
        <w:rPr>
          <w:rFonts w:ascii="Arial" w:hAnsi="Arial" w:cs="Arial"/>
          <w:lang w:val="es-ES"/>
        </w:rPr>
        <w:t>Estos trabajos estarán basados bajo los lineamientos técnicos de la norma NOM 001 SEDE 2012.</w:t>
      </w:r>
    </w:p>
    <w:p w:rsidR="006A05A5" w:rsidRPr="006A05A5" w:rsidRDefault="006A05A5" w:rsidP="006A05A5">
      <w:pPr>
        <w:ind w:firstLine="709"/>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6A05A5" w:rsidRPr="006A05A5" w:rsidRDefault="006A05A5" w:rsidP="006A05A5">
      <w:pPr>
        <w:ind w:firstLine="709"/>
        <w:jc w:val="both"/>
        <w:rPr>
          <w:rFonts w:ascii="Arial" w:hAnsi="Arial" w:cs="Arial"/>
          <w:lang w:val="es-ES"/>
        </w:rPr>
      </w:pPr>
    </w:p>
    <w:p w:rsidR="006A05A5" w:rsidRPr="006A05A5" w:rsidRDefault="006A05A5" w:rsidP="006A05A5">
      <w:pPr>
        <w:pStyle w:val="TITULO-4"/>
        <w:numPr>
          <w:ilvl w:val="0"/>
          <w:numId w:val="15"/>
        </w:numPr>
        <w:rPr>
          <w:i w:val="0"/>
          <w:sz w:val="22"/>
          <w:szCs w:val="22"/>
        </w:rPr>
      </w:pPr>
      <w:bookmarkStart w:id="11" w:name="_Toc385344061"/>
      <w:bookmarkStart w:id="12" w:name="_Toc385346158"/>
      <w:bookmarkStart w:id="13" w:name="_Toc388343614"/>
      <w:r w:rsidRPr="006A05A5">
        <w:rPr>
          <w:i w:val="0"/>
          <w:sz w:val="22"/>
          <w:szCs w:val="22"/>
        </w:rPr>
        <w:lastRenderedPageBreak/>
        <w:t>Almacenaje y transporte</w:t>
      </w:r>
      <w:bookmarkEnd w:id="11"/>
      <w:bookmarkEnd w:id="12"/>
      <w:bookmarkEnd w:id="13"/>
    </w:p>
    <w:p w:rsidR="006A05A5" w:rsidRPr="006A05A5" w:rsidRDefault="006A05A5" w:rsidP="006A05A5">
      <w:pPr>
        <w:ind w:firstLine="709"/>
        <w:jc w:val="both"/>
        <w:rPr>
          <w:rFonts w:ascii="Arial" w:hAnsi="Arial" w:cs="Arial"/>
          <w:lang w:val="es-ES"/>
        </w:rPr>
      </w:pPr>
      <w:r w:rsidRPr="006A05A5">
        <w:rPr>
          <w:rFonts w:ascii="Arial" w:hAnsi="Arial" w:cs="Arial"/>
          <w:lang w:val="es-ES"/>
        </w:rPr>
        <w:t>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lo requieran.</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El contratista de la obra, responsable de dichos trabajos tendrá a su cargo todos los materiales y accesorios que la instalación requiera.</w:t>
      </w:r>
    </w:p>
    <w:p w:rsidR="006A05A5" w:rsidRPr="006A05A5" w:rsidRDefault="006A05A5" w:rsidP="006A05A5">
      <w:pPr>
        <w:ind w:firstLine="709"/>
        <w:jc w:val="both"/>
        <w:rPr>
          <w:rFonts w:ascii="Arial" w:hAnsi="Arial" w:cs="Arial"/>
          <w:lang w:val="es-ES"/>
        </w:rPr>
      </w:pPr>
    </w:p>
    <w:p w:rsidR="006A05A5" w:rsidRPr="006A05A5" w:rsidRDefault="006A05A5" w:rsidP="006A05A5">
      <w:pPr>
        <w:pStyle w:val="TITULO-4"/>
        <w:numPr>
          <w:ilvl w:val="0"/>
          <w:numId w:val="15"/>
        </w:numPr>
        <w:rPr>
          <w:i w:val="0"/>
          <w:sz w:val="22"/>
          <w:szCs w:val="22"/>
        </w:rPr>
      </w:pPr>
      <w:bookmarkStart w:id="14" w:name="_Toc385344062"/>
      <w:bookmarkStart w:id="15" w:name="_Toc385346159"/>
      <w:bookmarkStart w:id="16" w:name="_Toc388343615"/>
      <w:r w:rsidRPr="006A05A5">
        <w:rPr>
          <w:i w:val="0"/>
          <w:sz w:val="22"/>
          <w:szCs w:val="22"/>
        </w:rPr>
        <w:t>Instalación</w:t>
      </w:r>
      <w:bookmarkEnd w:id="14"/>
      <w:bookmarkEnd w:id="15"/>
      <w:bookmarkEnd w:id="16"/>
    </w:p>
    <w:p w:rsidR="006A05A5" w:rsidRPr="006A05A5" w:rsidRDefault="006A05A5" w:rsidP="006A05A5">
      <w:pPr>
        <w:ind w:firstLine="709"/>
        <w:jc w:val="both"/>
        <w:rPr>
          <w:rFonts w:ascii="Arial" w:hAnsi="Arial" w:cs="Arial"/>
          <w:lang w:val="es-ES"/>
        </w:rPr>
      </w:pPr>
      <w:r w:rsidRPr="006A05A5">
        <w:rPr>
          <w:rFonts w:ascii="Arial" w:hAnsi="Arial" w:cs="Arial"/>
          <w:lang w:val="es-ES"/>
        </w:rPr>
        <w:t>Se supervisará de manera constante la correcta instalación de las luminarias.</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Las luminarias fluorescentes tipo canaleta estándar serie MS5, se instalaran dentro del ducto estructural de señalización de los andenes, y se colocaran de forma lineal y continua a todo lo largo del mismo. Deberán de colocarse los soportes necesarios que fijar las luminarias de manera adecuada y de tal forma que se aproveche al máximo su iluminación.</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Se deberán de contemplar las conexiones necesarias de acuerdo a lo que indique el proyecto ejecutivo y bajo los lineamientos normativos correspondientes.</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Se establecerán los procedimientos para la atención de detalles y averías durante el proceso de montaje y pruebas y durante el periodo de garantía.</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El instalador de las luminarias fluorescentes tipo canaleta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Lo mencionado en el presente documento y omitido en los planos, o viceversa, habrá de ser ejecutado como si estuviese desarrollado en ambos documentos. En caso de contradicción entre los planos y esta especificación, prevalecerá lo prescrito en este último.</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Como consecuencia de la información recibida del instalador de las luminarias VDC 232 MVOLT GEB101S AL, o por propia iniciativa a la vista de las necesidades de la obra, el Director de la misma podrá ordenar y proponer las modificaciones que considere necesarias de acuerdo con el presente documento y la legislación vigente sobre la materia.</w:t>
      </w:r>
    </w:p>
    <w:p w:rsidR="006A05A5" w:rsidRPr="006A05A5" w:rsidRDefault="006A05A5" w:rsidP="006A05A5">
      <w:pPr>
        <w:rPr>
          <w:rFonts w:ascii="Arial" w:hAnsi="Arial" w:cs="Arial"/>
          <w:highlight w:val="yellow"/>
          <w:lang w:val="es-ES"/>
        </w:rPr>
      </w:pPr>
    </w:p>
    <w:p w:rsidR="006A05A5" w:rsidRP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17" w:name="_Toc385344063"/>
      <w:bookmarkStart w:id="18" w:name="_Toc385346160"/>
      <w:bookmarkStart w:id="19" w:name="_Toc388343616"/>
      <w:r w:rsidRPr="006A05A5">
        <w:rPr>
          <w:rFonts w:ascii="Arial" w:hAnsi="Arial" w:cs="Arial"/>
          <w:color w:val="auto"/>
          <w:sz w:val="22"/>
          <w:szCs w:val="22"/>
        </w:rPr>
        <w:t>FORMA DE MEDICIÓN</w:t>
      </w:r>
      <w:bookmarkEnd w:id="17"/>
      <w:bookmarkEnd w:id="18"/>
      <w:bookmarkEnd w:id="19"/>
      <w:r>
        <w:rPr>
          <w:rFonts w:ascii="Arial" w:hAnsi="Arial" w:cs="Arial"/>
          <w:color w:val="auto"/>
          <w:sz w:val="22"/>
          <w:szCs w:val="22"/>
        </w:rPr>
        <w:t>.-</w:t>
      </w:r>
    </w:p>
    <w:p w:rsidR="006A05A5" w:rsidRPr="006A05A5" w:rsidRDefault="006A05A5" w:rsidP="006A05A5">
      <w:pPr>
        <w:ind w:firstLine="709"/>
        <w:jc w:val="both"/>
        <w:rPr>
          <w:rFonts w:ascii="Arial" w:hAnsi="Arial" w:cs="Arial"/>
          <w:lang w:val="es-ES"/>
        </w:rPr>
      </w:pPr>
      <w:r w:rsidRPr="006A05A5">
        <w:rPr>
          <w:rFonts w:ascii="Arial" w:hAnsi="Arial" w:cs="Arial"/>
          <w:lang w:val="es-ES"/>
        </w:rPr>
        <w:t>Las luminarias fluorescentes tipo canaleta estándar serie MS5, se medirán por unidad y contemplarán el conjunto de accesorios, conexiones eléctricas, elementos de fijación, elementos de montaje, y pruebas que en su conjunto coadyuven al correcto funcionamiento de las luminarias.</w:t>
      </w:r>
    </w:p>
    <w:p w:rsidR="006A05A5" w:rsidRPr="006A05A5" w:rsidRDefault="006A05A5" w:rsidP="006A05A5">
      <w:pPr>
        <w:ind w:firstLine="709"/>
        <w:jc w:val="both"/>
        <w:rPr>
          <w:rFonts w:ascii="Arial" w:hAnsi="Arial" w:cs="Arial"/>
          <w:lang w:val="es-ES"/>
        </w:rPr>
      </w:pPr>
    </w:p>
    <w:p w:rsidR="006A05A5" w:rsidRP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20" w:name="_Toc385344064"/>
      <w:bookmarkStart w:id="21" w:name="_Toc385346161"/>
      <w:bookmarkStart w:id="22" w:name="_Toc388343617"/>
      <w:r w:rsidRPr="006A05A5">
        <w:rPr>
          <w:rFonts w:ascii="Arial" w:hAnsi="Arial" w:cs="Arial"/>
          <w:color w:val="auto"/>
          <w:sz w:val="22"/>
          <w:szCs w:val="22"/>
        </w:rPr>
        <w:lastRenderedPageBreak/>
        <w:t>BASE DE PAGO</w:t>
      </w:r>
      <w:bookmarkEnd w:id="20"/>
      <w:bookmarkEnd w:id="21"/>
      <w:bookmarkEnd w:id="22"/>
      <w:r>
        <w:rPr>
          <w:rFonts w:ascii="Arial" w:hAnsi="Arial" w:cs="Arial"/>
          <w:color w:val="auto"/>
          <w:sz w:val="22"/>
          <w:szCs w:val="22"/>
        </w:rPr>
        <w:t>.-</w:t>
      </w:r>
    </w:p>
    <w:p w:rsidR="006A05A5" w:rsidRPr="006A05A5" w:rsidRDefault="006A05A5" w:rsidP="006A05A5">
      <w:pPr>
        <w:ind w:firstLine="709"/>
        <w:jc w:val="both"/>
        <w:rPr>
          <w:rFonts w:ascii="Arial" w:hAnsi="Arial" w:cs="Arial"/>
          <w:lang w:val="es-ES"/>
        </w:rPr>
      </w:pPr>
      <w:r w:rsidRPr="006A05A5">
        <w:rPr>
          <w:rFonts w:ascii="Arial" w:hAnsi="Arial" w:cs="Arial"/>
          <w:lang w:val="es-ES"/>
        </w:rPr>
        <w:t>El pago por unidad de obra terminada de la instalación de luminarias fluorescentes tipo canaleta estándar serie MS5,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cual quiera que sea la procedencia de los materiales y la distancia de transporte.</w:t>
      </w:r>
    </w:p>
    <w:p w:rsidR="006A05A5" w:rsidRPr="006A05A5" w:rsidRDefault="006A05A5" w:rsidP="006A05A5">
      <w:pPr>
        <w:ind w:firstLine="709"/>
        <w:jc w:val="both"/>
        <w:rPr>
          <w:rFonts w:ascii="Arial" w:hAnsi="Arial" w:cs="Arial"/>
          <w:lang w:val="es-ES"/>
        </w:rPr>
      </w:pPr>
    </w:p>
    <w:p w:rsidR="006A05A5" w:rsidRPr="006A05A5" w:rsidRDefault="006A05A5" w:rsidP="006A05A5">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23" w:name="_Toc385344065"/>
      <w:bookmarkStart w:id="24" w:name="_Toc385346162"/>
      <w:bookmarkStart w:id="25" w:name="_Toc388343618"/>
      <w:r w:rsidRPr="006A05A5">
        <w:rPr>
          <w:rFonts w:ascii="Arial" w:hAnsi="Arial" w:cs="Arial"/>
          <w:color w:val="auto"/>
          <w:sz w:val="22"/>
          <w:szCs w:val="22"/>
        </w:rPr>
        <w:t>PRUEBAS Y ENSAYOS</w:t>
      </w:r>
      <w:bookmarkEnd w:id="23"/>
      <w:bookmarkEnd w:id="24"/>
      <w:bookmarkEnd w:id="25"/>
      <w:r>
        <w:rPr>
          <w:rFonts w:ascii="Arial" w:hAnsi="Arial" w:cs="Arial"/>
          <w:color w:val="auto"/>
          <w:sz w:val="22"/>
          <w:szCs w:val="22"/>
        </w:rPr>
        <w:t>.-</w:t>
      </w:r>
    </w:p>
    <w:p w:rsidR="006A05A5" w:rsidRPr="006A05A5" w:rsidRDefault="006A05A5" w:rsidP="006A05A5">
      <w:pPr>
        <w:ind w:firstLine="709"/>
        <w:jc w:val="both"/>
        <w:rPr>
          <w:rFonts w:ascii="Arial" w:hAnsi="Arial" w:cs="Arial"/>
          <w:lang w:val="es-ES"/>
        </w:rPr>
      </w:pPr>
      <w:r w:rsidRPr="006A05A5">
        <w:rPr>
          <w:rFonts w:ascii="Arial" w:hAnsi="Arial" w:cs="Arial"/>
          <w:lang w:val="es-ES"/>
        </w:rPr>
        <w:t>Las pruebas y ensayos se realizarán según el protocolo de pruebas propuesto por el instalador y aprobado por la Supervisión de Obra y bajo los lineamientos que marquen las normativas vigentes y aplicables.</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Deberá existir un documento en donde se registren las variables y las lecturas tomadas al momento de correr la prueba, en dicho documento quedará de manifiesto que la Supervisión de Obra, recibe el sistema trabajando en óptimas condiciones, dando cumplimiento a lo establecido en el proyecto ejecutivo.</w:t>
      </w:r>
    </w:p>
    <w:p w:rsidR="006A05A5" w:rsidRPr="006A05A5" w:rsidRDefault="006A05A5" w:rsidP="006A05A5">
      <w:pPr>
        <w:ind w:firstLine="709"/>
        <w:jc w:val="both"/>
        <w:rPr>
          <w:rFonts w:ascii="Arial" w:hAnsi="Arial" w:cs="Arial"/>
          <w:lang w:val="es-ES"/>
        </w:rPr>
      </w:pPr>
    </w:p>
    <w:p w:rsidR="006A05A5" w:rsidRPr="006A05A5" w:rsidRDefault="006A05A5" w:rsidP="006A05A5">
      <w:pPr>
        <w:ind w:firstLine="709"/>
        <w:jc w:val="both"/>
        <w:rPr>
          <w:rFonts w:ascii="Arial" w:hAnsi="Arial" w:cs="Arial"/>
          <w:lang w:val="es-ES"/>
        </w:rPr>
      </w:pPr>
      <w:r w:rsidRPr="006A05A5">
        <w:rPr>
          <w:rFonts w:ascii="Arial" w:hAnsi="Arial" w:cs="Arial"/>
          <w:lang w:val="es-ES"/>
        </w:rPr>
        <w:t>Cuando menos se deberán de hacer las siguientes pruebas para la puesta en marcha:</w:t>
      </w:r>
    </w:p>
    <w:p w:rsidR="006A05A5" w:rsidRPr="006A05A5" w:rsidRDefault="006A05A5" w:rsidP="006A05A5">
      <w:pPr>
        <w:ind w:firstLine="709"/>
        <w:jc w:val="both"/>
        <w:rPr>
          <w:rFonts w:ascii="Arial" w:hAnsi="Arial" w:cs="Arial"/>
          <w:lang w:val="es-ES"/>
        </w:rPr>
      </w:pP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Revisar que las luminarias estén niveladas y firmemente sujetadas.</w:t>
      </w: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Revisar las conexiones, empalmes y cableados eléctricos.</w:t>
      </w: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Revisar que este identificado el circuito que las controla dentro del tablero eléctrico.</w:t>
      </w: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Verificar los cableados conforme al color normativo por fase, neutro y tierra.</w:t>
      </w: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Hacer operaciones de encendido y apagado del circuito en forma manual y/o automática, según sea el caso.</w:t>
      </w:r>
    </w:p>
    <w:p w:rsidR="006A05A5" w:rsidRPr="006A05A5" w:rsidRDefault="006A05A5" w:rsidP="006A05A5">
      <w:pPr>
        <w:pStyle w:val="Prrafodelista"/>
        <w:numPr>
          <w:ilvl w:val="0"/>
          <w:numId w:val="17"/>
        </w:numPr>
        <w:tabs>
          <w:tab w:val="left" w:pos="851"/>
        </w:tabs>
        <w:spacing w:line="0" w:lineRule="atLeast"/>
        <w:ind w:left="851" w:hanging="425"/>
        <w:jc w:val="both"/>
        <w:rPr>
          <w:rFonts w:ascii="Arial" w:eastAsia="Times New Roman" w:hAnsi="Arial" w:cs="Arial"/>
          <w:lang w:eastAsia="es-ES"/>
        </w:rPr>
      </w:pPr>
      <w:r w:rsidRPr="006A05A5">
        <w:rPr>
          <w:rFonts w:ascii="Arial" w:eastAsia="Times New Roman" w:hAnsi="Arial" w:cs="Arial"/>
          <w:lang w:eastAsia="es-ES"/>
        </w:rPr>
        <w:t>Verificar la programación de encendido y apagado acorde a las necesidades del cliente.</w:t>
      </w:r>
    </w:p>
    <w:p w:rsidR="006A05A5" w:rsidRPr="006A05A5" w:rsidRDefault="006A05A5" w:rsidP="008374C7">
      <w:pPr>
        <w:autoSpaceDE w:val="0"/>
        <w:autoSpaceDN w:val="0"/>
        <w:adjustRightInd w:val="0"/>
        <w:rPr>
          <w:rFonts w:ascii="Arial" w:hAnsi="Arial" w:cs="Arial"/>
          <w:lang w:val="es-ES"/>
        </w:rPr>
      </w:pPr>
    </w:p>
    <w:sectPr w:rsidR="006A05A5" w:rsidRPr="006A05A5" w:rsidSect="005066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lvlText w:val="%1."/>
      <w:lvlJc w:val="left"/>
      <w:pPr>
        <w:tabs>
          <w:tab w:val="num" w:pos="360"/>
        </w:tabs>
        <w:ind w:left="0" w:firstLine="0"/>
      </w:pPr>
    </w:lvl>
    <w:lvl w:ilvl="1">
      <w:start w:val="1"/>
      <w:numFmt w:val="lowerLetter"/>
      <w:lvlText w:val="%2)"/>
      <w:lvlJc w:val="left"/>
      <w:pPr>
        <w:tabs>
          <w:tab w:val="num" w:pos="1080"/>
        </w:tabs>
        <w:ind w:left="1080" w:hanging="360"/>
      </w:pPr>
    </w:lvl>
    <w:lvl w:ilvl="2">
      <w:start w:val="1"/>
      <w:numFmt w:val="decimal"/>
      <w:pStyle w:val="Ttulo3"/>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nsid w:val="00000041"/>
    <w:multiLevelType w:val="singleLevel"/>
    <w:tmpl w:val="00000041"/>
    <w:name w:val="WW8Num66"/>
    <w:lvl w:ilvl="0">
      <w:start w:val="3"/>
      <w:numFmt w:val="decimal"/>
      <w:lvlText w:val="%1."/>
      <w:lvlJc w:val="left"/>
      <w:pPr>
        <w:tabs>
          <w:tab w:val="num" w:pos="284"/>
        </w:tabs>
        <w:ind w:left="284" w:hanging="284"/>
      </w:pPr>
    </w:lvl>
  </w:abstractNum>
  <w:abstractNum w:abstractNumId="2">
    <w:nsid w:val="0000005B"/>
    <w:multiLevelType w:val="multilevel"/>
    <w:tmpl w:val="0000005B"/>
    <w:name w:val="WW8Num93"/>
    <w:lvl w:ilvl="0">
      <w:start w:val="1"/>
      <w:numFmt w:val="decimal"/>
      <w:lvlText w:val="%1)"/>
      <w:lvlJc w:val="left"/>
      <w:pPr>
        <w:tabs>
          <w:tab w:val="num" w:pos="360"/>
        </w:tabs>
        <w:ind w:left="360" w:hanging="360"/>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74"/>
    <w:multiLevelType w:val="singleLevel"/>
    <w:tmpl w:val="00000074"/>
    <w:name w:val="WW8Num118"/>
    <w:lvl w:ilvl="0">
      <w:start w:val="1"/>
      <w:numFmt w:val="decimal"/>
      <w:lvlText w:val="%1)"/>
      <w:lvlJc w:val="left"/>
      <w:pPr>
        <w:tabs>
          <w:tab w:val="num" w:pos="360"/>
        </w:tabs>
        <w:ind w:left="360" w:hanging="360"/>
      </w:pPr>
    </w:lvl>
  </w:abstractNum>
  <w:abstractNum w:abstractNumId="4">
    <w:nsid w:val="0000009B"/>
    <w:multiLevelType w:val="multilevel"/>
    <w:tmpl w:val="ACAE1E36"/>
    <w:name w:val="WW8Num158"/>
    <w:lvl w:ilvl="0">
      <w:start w:val="1"/>
      <w:numFmt w:val="lowerLetter"/>
      <w:lvlText w:val="%1)"/>
      <w:lvlJc w:val="left"/>
      <w:pPr>
        <w:tabs>
          <w:tab w:val="num" w:pos="284"/>
        </w:tabs>
        <w:ind w:left="284" w:hanging="284"/>
      </w:pPr>
      <w:rPr>
        <w:rFonts w:ascii="Arial" w:hAnsi="Arial" w:cs="Arial" w:hint="default"/>
        <w:b w:val="0"/>
        <w:i w:val="0"/>
        <w:color w:val="auto"/>
        <w:sz w:val="22"/>
        <w:szCs w:val="22"/>
      </w:rPr>
    </w:lvl>
    <w:lvl w:ilvl="1">
      <w:start w:val="1"/>
      <w:numFmt w:val="upperLetter"/>
      <w:lvlText w:val="%2."/>
      <w:lvlJc w:val="left"/>
      <w:pPr>
        <w:tabs>
          <w:tab w:val="num" w:pos="513"/>
        </w:tabs>
        <w:ind w:left="513" w:firstLine="0"/>
      </w:pPr>
      <w:rPr>
        <w:b w:val="0"/>
        <w:i w:val="0"/>
        <w:color w:val="auto"/>
      </w:r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abstractNum w:abstractNumId="5">
    <w:nsid w:val="00000182"/>
    <w:multiLevelType w:val="singleLevel"/>
    <w:tmpl w:val="00000182"/>
    <w:name w:val="WW8Num393"/>
    <w:lvl w:ilvl="0">
      <w:start w:val="1"/>
      <w:numFmt w:val="decimal"/>
      <w:lvlText w:val="%1."/>
      <w:lvlJc w:val="left"/>
      <w:pPr>
        <w:tabs>
          <w:tab w:val="num" w:pos="284"/>
        </w:tabs>
        <w:ind w:left="284" w:hanging="284"/>
      </w:pPr>
    </w:lvl>
  </w:abstractNum>
  <w:abstractNum w:abstractNumId="6">
    <w:nsid w:val="0000018A"/>
    <w:multiLevelType w:val="multilevel"/>
    <w:tmpl w:val="0000018A"/>
    <w:name w:val="WW8Num402"/>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190"/>
    <w:multiLevelType w:val="singleLevel"/>
    <w:tmpl w:val="00000190"/>
    <w:name w:val="WW8Num408"/>
    <w:lvl w:ilvl="0">
      <w:start w:val="1"/>
      <w:numFmt w:val="decimal"/>
      <w:lvlText w:val="%1."/>
      <w:lvlJc w:val="left"/>
      <w:pPr>
        <w:tabs>
          <w:tab w:val="num" w:pos="284"/>
        </w:tabs>
        <w:ind w:left="284" w:hanging="284"/>
      </w:pPr>
    </w:lvl>
  </w:abstractNum>
  <w:abstractNum w:abstractNumId="8">
    <w:nsid w:val="000001BB"/>
    <w:multiLevelType w:val="multilevel"/>
    <w:tmpl w:val="000001BB"/>
    <w:name w:val="WW8Num451"/>
    <w:lvl w:ilvl="0">
      <w:start w:val="2"/>
      <w:numFmt w:val="lowerLetter"/>
      <w:lvlText w:val="%1."/>
      <w:lvlJc w:val="left"/>
      <w:pPr>
        <w:tabs>
          <w:tab w:val="num" w:pos="851"/>
        </w:tabs>
        <w:ind w:left="851" w:firstLine="0"/>
      </w:pPr>
    </w:lvl>
    <w:lvl w:ilvl="1">
      <w:start w:val="2"/>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B175B19"/>
    <w:multiLevelType w:val="hybridMultilevel"/>
    <w:tmpl w:val="BE0C4B5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3C58347D"/>
    <w:multiLevelType w:val="multilevel"/>
    <w:tmpl w:val="24E2788C"/>
    <w:lvl w:ilvl="0">
      <w:start w:val="1"/>
      <w:numFmt w:val="decimal"/>
      <w:pStyle w:val="TITULO-1"/>
      <w:lvlText w:val="%1."/>
      <w:lvlJc w:val="left"/>
      <w:pPr>
        <w:tabs>
          <w:tab w:val="num" w:pos="360"/>
        </w:tabs>
        <w:ind w:left="360" w:hanging="360"/>
      </w:pPr>
      <w:rPr>
        <w:rFonts w:hint="default"/>
      </w:rPr>
    </w:lvl>
    <w:lvl w:ilvl="1">
      <w:start w:val="1"/>
      <w:numFmt w:val="decimal"/>
      <w:pStyle w:val="TITULO-2"/>
      <w:isLgl/>
      <w:lvlText w:val="%1.%2."/>
      <w:lvlJc w:val="left"/>
      <w:pPr>
        <w:tabs>
          <w:tab w:val="num" w:pos="792"/>
        </w:tabs>
        <w:ind w:left="792" w:hanging="432"/>
      </w:pPr>
      <w:rPr>
        <w:rFonts w:hint="default"/>
        <w:sz w:val="24"/>
        <w:szCs w:val="24"/>
      </w:rPr>
    </w:lvl>
    <w:lvl w:ilvl="2">
      <w:start w:val="1"/>
      <w:numFmt w:val="decimal"/>
      <w:pStyle w:val="TITULO-3"/>
      <w:lvlText w:val="%1.%2.%3."/>
      <w:lvlJc w:val="left"/>
      <w:pPr>
        <w:tabs>
          <w:tab w:val="num" w:pos="1146"/>
        </w:tabs>
        <w:ind w:left="930" w:hanging="504"/>
      </w:pPr>
      <w:rPr>
        <w:rFonts w:ascii="Arial" w:hAnsi="Arial" w:cs="Arial" w:hint="default"/>
        <w:lang w:val="es-ES_tradnl"/>
      </w:rPr>
    </w:lvl>
    <w:lvl w:ilvl="3">
      <w:start w:val="1"/>
      <w:numFmt w:val="decimal"/>
      <w:pStyle w:val="TITULO-4"/>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3F07371C"/>
    <w:multiLevelType w:val="multilevel"/>
    <w:tmpl w:val="FFE8FDEE"/>
    <w:lvl w:ilvl="0">
      <w:start w:val="1"/>
      <w:numFmt w:val="decimal"/>
      <w:lvlText w:val="%1"/>
      <w:lvlJc w:val="left"/>
      <w:pPr>
        <w:ind w:left="284" w:hanging="284"/>
      </w:pPr>
      <w:rPr>
        <w:rFonts w:hint="default"/>
        <w:bCs w:val="0"/>
        <w:i w:val="0"/>
        <w:iCs w:val="0"/>
        <w:caps w:val="0"/>
        <w:smallCaps w:val="0"/>
        <w:strike w:val="0"/>
        <w:dstrike w:val="0"/>
        <w:vanish w:val="0"/>
        <w:color w:val="002664"/>
        <w:spacing w:val="0"/>
        <w:kern w:val="0"/>
        <w:position w:val="0"/>
        <w:u w:val="none"/>
        <w:vertAlign w:val="baseline"/>
        <w:em w:val="no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5661121F"/>
    <w:multiLevelType w:val="hybridMultilevel"/>
    <w:tmpl w:val="A5321C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AF47B92"/>
    <w:multiLevelType w:val="hybridMultilevel"/>
    <w:tmpl w:val="B8AE93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12614FF"/>
    <w:multiLevelType w:val="multilevel"/>
    <w:tmpl w:val="FFE8FDEE"/>
    <w:styleLink w:val="Estilo3"/>
    <w:lvl w:ilvl="0">
      <w:start w:val="1"/>
      <w:numFmt w:val="decimal"/>
      <w:lvlText w:val="%1"/>
      <w:lvlJc w:val="left"/>
      <w:pPr>
        <w:ind w:left="284" w:hanging="284"/>
      </w:pPr>
      <w:rPr>
        <w:rFonts w:hint="default"/>
        <w:bCs w:val="0"/>
        <w:i w:val="0"/>
        <w:iCs w:val="0"/>
        <w:caps w:val="0"/>
        <w:smallCaps w:val="0"/>
        <w:strike w:val="0"/>
        <w:dstrike w:val="0"/>
        <w:vanish w:val="0"/>
        <w:color w:val="002664"/>
        <w:spacing w:val="0"/>
        <w:kern w:val="0"/>
        <w:position w:val="0"/>
        <w:u w:val="none"/>
        <w:vertAlign w:val="baseline"/>
        <w:em w:val="no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4"/>
  </w:num>
  <w:num w:numId="11">
    <w:abstractNumId w:val="11"/>
    <w:lvlOverride w:ilvl="0">
      <w:lvl w:ilvl="0">
        <w:start w:val="1"/>
        <w:numFmt w:val="decimal"/>
        <w:lvlText w:val="%1"/>
        <w:lvlJc w:val="left"/>
        <w:pPr>
          <w:ind w:left="284" w:hanging="284"/>
        </w:pPr>
        <w:rPr>
          <w:rFonts w:hint="default"/>
          <w:bCs w:val="0"/>
          <w:i w:val="0"/>
          <w:iCs w:val="0"/>
          <w:caps w:val="0"/>
          <w:smallCaps w:val="0"/>
          <w:strike w:val="0"/>
          <w:dstrike w:val="0"/>
          <w:vanish w:val="0"/>
          <w:color w:val="002664"/>
          <w:spacing w:val="0"/>
          <w:kern w:val="0"/>
          <w:position w:val="0"/>
          <w:u w:val="none"/>
          <w:vertAlign w:val="baseline"/>
          <w:em w:val="none"/>
        </w:rPr>
      </w:lvl>
    </w:lvlOverride>
    <w:lvlOverride w:ilvl="1">
      <w:lvl w:ilvl="1">
        <w:start w:val="1"/>
        <w:numFmt w:val="decimal"/>
        <w:lvlText w:val="%1.%2"/>
        <w:lvlJc w:val="left"/>
        <w:pPr>
          <w:ind w:left="1144"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2">
    <w:abstractNumId w:val="11"/>
    <w:lvlOverride w:ilvl="0">
      <w:lvl w:ilvl="0">
        <w:start w:val="1"/>
        <w:numFmt w:val="decimal"/>
        <w:lvlText w:val="%1"/>
        <w:lvlJc w:val="left"/>
        <w:pPr>
          <w:ind w:left="284" w:hanging="284"/>
        </w:pPr>
        <w:rPr>
          <w:rFonts w:hint="default"/>
          <w:bCs w:val="0"/>
          <w:i w:val="0"/>
          <w:iCs w:val="0"/>
          <w:caps w:val="0"/>
          <w:smallCaps w:val="0"/>
          <w:strike w:val="0"/>
          <w:dstrike w:val="0"/>
          <w:vanish w:val="0"/>
          <w:color w:val="002664"/>
          <w:spacing w:val="0"/>
          <w:kern w:val="0"/>
          <w:position w:val="0"/>
          <w:u w:val="none"/>
          <w:vertAlign w:val="baseline"/>
          <w:em w:val="none"/>
        </w:rPr>
      </w:lvl>
    </w:lvlOverride>
    <w:lvlOverride w:ilvl="1">
      <w:lvl w:ilvl="1">
        <w:start w:val="1"/>
        <w:numFmt w:val="decimal"/>
        <w:lvlText w:val="%1.%2"/>
        <w:lvlJc w:val="left"/>
        <w:pPr>
          <w:ind w:left="1144"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3">
    <w:abstractNumId w:val="9"/>
  </w:num>
  <w:num w:numId="14">
    <w:abstractNumId w:val="10"/>
  </w:num>
  <w:num w:numId="15">
    <w:abstractNumId w:val="13"/>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AC"/>
    <w:rsid w:val="00122EA9"/>
    <w:rsid w:val="00292802"/>
    <w:rsid w:val="002B727A"/>
    <w:rsid w:val="00391A3A"/>
    <w:rsid w:val="003B02C7"/>
    <w:rsid w:val="003F34C8"/>
    <w:rsid w:val="004A7578"/>
    <w:rsid w:val="004B166B"/>
    <w:rsid w:val="005066F1"/>
    <w:rsid w:val="00645F84"/>
    <w:rsid w:val="0066547F"/>
    <w:rsid w:val="006A05A5"/>
    <w:rsid w:val="0076266A"/>
    <w:rsid w:val="008374C7"/>
    <w:rsid w:val="00861294"/>
    <w:rsid w:val="00866174"/>
    <w:rsid w:val="008A4A35"/>
    <w:rsid w:val="00993818"/>
    <w:rsid w:val="00B3421F"/>
    <w:rsid w:val="00BD2255"/>
    <w:rsid w:val="00C33EAC"/>
    <w:rsid w:val="00D30B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2B72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B72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paragraph" w:styleId="Ttulo4">
    <w:name w:val="heading 4"/>
    <w:basedOn w:val="Ttulo3"/>
    <w:next w:val="Normal"/>
    <w:link w:val="Ttulo4Car"/>
    <w:uiPriority w:val="9"/>
    <w:unhideWhenUsed/>
    <w:qFormat/>
    <w:rsid w:val="002B727A"/>
    <w:pPr>
      <w:keepNext w:val="0"/>
      <w:numPr>
        <w:ilvl w:val="0"/>
        <w:numId w:val="0"/>
      </w:numPr>
      <w:tabs>
        <w:tab w:val="clear" w:pos="5616"/>
        <w:tab w:val="clear" w:pos="6480"/>
        <w:tab w:val="clear" w:pos="7488"/>
        <w:tab w:val="clear" w:pos="8352"/>
        <w:tab w:val="center" w:pos="4252"/>
        <w:tab w:val="right" w:pos="8504"/>
      </w:tabs>
      <w:suppressAutoHyphens w:val="0"/>
      <w:spacing w:before="120" w:after="120" w:line="276" w:lineRule="auto"/>
      <w:ind w:left="864" w:right="0" w:hanging="864"/>
      <w:contextualSpacing/>
      <w:jc w:val="left"/>
      <w:outlineLvl w:val="3"/>
    </w:pPr>
    <w:rPr>
      <w:rFonts w:asciiTheme="majorHAnsi" w:eastAsiaTheme="minorHAnsi" w:hAnsiTheme="majorHAnsi" w:cstheme="minorBidi"/>
      <w:b w:val="0"/>
      <w:sz w:val="20"/>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2B727A"/>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2B727A"/>
    <w:rPr>
      <w:rFonts w:asciiTheme="majorHAnsi" w:eastAsiaTheme="majorEastAsia" w:hAnsiTheme="majorHAnsi" w:cstheme="majorBidi"/>
      <w:b/>
      <w:bCs/>
      <w:color w:val="4F81BD" w:themeColor="accent1"/>
      <w:sz w:val="26"/>
      <w:szCs w:val="26"/>
      <w:lang w:eastAsia="es-MX"/>
    </w:rPr>
  </w:style>
  <w:style w:type="character" w:customStyle="1" w:styleId="Ttulo4Car">
    <w:name w:val="Título 4 Car"/>
    <w:basedOn w:val="Fuentedeprrafopredeter"/>
    <w:link w:val="Ttulo4"/>
    <w:uiPriority w:val="9"/>
    <w:rsid w:val="002B727A"/>
    <w:rPr>
      <w:rFonts w:asciiTheme="majorHAnsi" w:hAnsiTheme="majorHAnsi"/>
      <w:sz w:val="20"/>
      <w:lang w:val="es-ES"/>
    </w:rPr>
  </w:style>
  <w:style w:type="numbering" w:customStyle="1" w:styleId="Estilo3">
    <w:name w:val="Estilo3"/>
    <w:uiPriority w:val="99"/>
    <w:rsid w:val="002B727A"/>
    <w:pPr>
      <w:numPr>
        <w:numId w:val="10"/>
      </w:numPr>
    </w:pPr>
  </w:style>
  <w:style w:type="paragraph" w:customStyle="1" w:styleId="TITULO-1">
    <w:name w:val="TITULO-1"/>
    <w:basedOn w:val="Ttulo1"/>
    <w:next w:val="Normal"/>
    <w:qFormat/>
    <w:rsid w:val="002B727A"/>
    <w:pPr>
      <w:keepLines w:val="0"/>
      <w:pageBreakBefore/>
      <w:numPr>
        <w:numId w:val="14"/>
      </w:numPr>
      <w:spacing w:before="0" w:after="240" w:line="360" w:lineRule="auto"/>
      <w:jc w:val="both"/>
    </w:pPr>
    <w:rPr>
      <w:rFonts w:ascii="Arial" w:eastAsia="Times New Roman" w:hAnsi="Arial" w:cs="Times New Roman"/>
      <w:i/>
      <w:iCs/>
      <w:caps/>
      <w:color w:val="auto"/>
      <w:sz w:val="24"/>
      <w:szCs w:val="20"/>
      <w:u w:val="double"/>
      <w:lang w:val="es-ES" w:eastAsia="en-US"/>
    </w:rPr>
  </w:style>
  <w:style w:type="paragraph" w:customStyle="1" w:styleId="TITULO-2">
    <w:name w:val="TITULO-2"/>
    <w:basedOn w:val="TITULO-1"/>
    <w:next w:val="Normal"/>
    <w:rsid w:val="002B727A"/>
    <w:pPr>
      <w:pageBreakBefore w:val="0"/>
      <w:numPr>
        <w:ilvl w:val="1"/>
      </w:numPr>
      <w:spacing w:before="360"/>
      <w:outlineLvl w:val="1"/>
    </w:pPr>
  </w:style>
  <w:style w:type="paragraph" w:customStyle="1" w:styleId="TITULO-3">
    <w:name w:val="TITULO-3"/>
    <w:basedOn w:val="Ttulo3"/>
    <w:next w:val="Normal"/>
    <w:rsid w:val="002B727A"/>
    <w:pPr>
      <w:numPr>
        <w:numId w:val="14"/>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2B727A"/>
    <w:pPr>
      <w:numPr>
        <w:ilvl w:val="3"/>
      </w:numPr>
      <w:tabs>
        <w:tab w:val="clear" w:pos="2160"/>
      </w:tabs>
      <w:ind w:left="864" w:hanging="864"/>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2B72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B72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paragraph" w:styleId="Ttulo4">
    <w:name w:val="heading 4"/>
    <w:basedOn w:val="Ttulo3"/>
    <w:next w:val="Normal"/>
    <w:link w:val="Ttulo4Car"/>
    <w:uiPriority w:val="9"/>
    <w:unhideWhenUsed/>
    <w:qFormat/>
    <w:rsid w:val="002B727A"/>
    <w:pPr>
      <w:keepNext w:val="0"/>
      <w:numPr>
        <w:ilvl w:val="0"/>
        <w:numId w:val="0"/>
      </w:numPr>
      <w:tabs>
        <w:tab w:val="clear" w:pos="5616"/>
        <w:tab w:val="clear" w:pos="6480"/>
        <w:tab w:val="clear" w:pos="7488"/>
        <w:tab w:val="clear" w:pos="8352"/>
        <w:tab w:val="center" w:pos="4252"/>
        <w:tab w:val="right" w:pos="8504"/>
      </w:tabs>
      <w:suppressAutoHyphens w:val="0"/>
      <w:spacing w:before="120" w:after="120" w:line="276" w:lineRule="auto"/>
      <w:ind w:left="864" w:right="0" w:hanging="864"/>
      <w:contextualSpacing/>
      <w:jc w:val="left"/>
      <w:outlineLvl w:val="3"/>
    </w:pPr>
    <w:rPr>
      <w:rFonts w:asciiTheme="majorHAnsi" w:eastAsiaTheme="minorHAnsi" w:hAnsiTheme="majorHAnsi" w:cstheme="minorBidi"/>
      <w:b w:val="0"/>
      <w:sz w:val="20"/>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2B727A"/>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2B727A"/>
    <w:rPr>
      <w:rFonts w:asciiTheme="majorHAnsi" w:eastAsiaTheme="majorEastAsia" w:hAnsiTheme="majorHAnsi" w:cstheme="majorBidi"/>
      <w:b/>
      <w:bCs/>
      <w:color w:val="4F81BD" w:themeColor="accent1"/>
      <w:sz w:val="26"/>
      <w:szCs w:val="26"/>
      <w:lang w:eastAsia="es-MX"/>
    </w:rPr>
  </w:style>
  <w:style w:type="character" w:customStyle="1" w:styleId="Ttulo4Car">
    <w:name w:val="Título 4 Car"/>
    <w:basedOn w:val="Fuentedeprrafopredeter"/>
    <w:link w:val="Ttulo4"/>
    <w:uiPriority w:val="9"/>
    <w:rsid w:val="002B727A"/>
    <w:rPr>
      <w:rFonts w:asciiTheme="majorHAnsi" w:hAnsiTheme="majorHAnsi"/>
      <w:sz w:val="20"/>
      <w:lang w:val="es-ES"/>
    </w:rPr>
  </w:style>
  <w:style w:type="numbering" w:customStyle="1" w:styleId="Estilo3">
    <w:name w:val="Estilo3"/>
    <w:uiPriority w:val="99"/>
    <w:rsid w:val="002B727A"/>
    <w:pPr>
      <w:numPr>
        <w:numId w:val="10"/>
      </w:numPr>
    </w:pPr>
  </w:style>
  <w:style w:type="paragraph" w:customStyle="1" w:styleId="TITULO-1">
    <w:name w:val="TITULO-1"/>
    <w:basedOn w:val="Ttulo1"/>
    <w:next w:val="Normal"/>
    <w:qFormat/>
    <w:rsid w:val="002B727A"/>
    <w:pPr>
      <w:keepLines w:val="0"/>
      <w:pageBreakBefore/>
      <w:numPr>
        <w:numId w:val="14"/>
      </w:numPr>
      <w:spacing w:before="0" w:after="240" w:line="360" w:lineRule="auto"/>
      <w:jc w:val="both"/>
    </w:pPr>
    <w:rPr>
      <w:rFonts w:ascii="Arial" w:eastAsia="Times New Roman" w:hAnsi="Arial" w:cs="Times New Roman"/>
      <w:i/>
      <w:iCs/>
      <w:caps/>
      <w:color w:val="auto"/>
      <w:sz w:val="24"/>
      <w:szCs w:val="20"/>
      <w:u w:val="double"/>
      <w:lang w:val="es-ES" w:eastAsia="en-US"/>
    </w:rPr>
  </w:style>
  <w:style w:type="paragraph" w:customStyle="1" w:styleId="TITULO-2">
    <w:name w:val="TITULO-2"/>
    <w:basedOn w:val="TITULO-1"/>
    <w:next w:val="Normal"/>
    <w:rsid w:val="002B727A"/>
    <w:pPr>
      <w:pageBreakBefore w:val="0"/>
      <w:numPr>
        <w:ilvl w:val="1"/>
      </w:numPr>
      <w:spacing w:before="360"/>
      <w:outlineLvl w:val="1"/>
    </w:pPr>
  </w:style>
  <w:style w:type="paragraph" w:customStyle="1" w:styleId="TITULO-3">
    <w:name w:val="TITULO-3"/>
    <w:basedOn w:val="Ttulo3"/>
    <w:next w:val="Normal"/>
    <w:rsid w:val="002B727A"/>
    <w:pPr>
      <w:numPr>
        <w:numId w:val="14"/>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2B727A"/>
    <w:pPr>
      <w:numPr>
        <w:ilvl w:val="3"/>
      </w:numPr>
      <w:tabs>
        <w:tab w:val="clear" w:pos="2160"/>
      </w:tabs>
      <w:ind w:left="864" w:hanging="864"/>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967</Words>
  <Characters>5583</Characters>
  <Application>Microsoft Office Word</Application>
  <DocSecurity>0</DocSecurity>
  <Lines>279</Lines>
  <Paragraphs>105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Juarez Ponce, Luis Alberto</cp:lastModifiedBy>
  <cp:revision>16</cp:revision>
  <dcterms:created xsi:type="dcterms:W3CDTF">2014-04-14T17:24:00Z</dcterms:created>
  <dcterms:modified xsi:type="dcterms:W3CDTF">2014-05-20T15:13:00Z</dcterms:modified>
</cp:coreProperties>
</file>